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632C2" w14:textId="58A058C3" w:rsidR="00DB2007" w:rsidRPr="00F973E6" w:rsidRDefault="00DB2007" w:rsidP="00F65E49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973E6">
        <w:rPr>
          <w:rFonts w:ascii="Arial" w:eastAsia="Times New Roman" w:hAnsi="Arial" w:cs="Arial"/>
          <w:b/>
          <w:bCs/>
          <w:sz w:val="20"/>
          <w:szCs w:val="20"/>
        </w:rPr>
        <w:t>Meeting time and place:</w:t>
      </w:r>
      <w:r w:rsidRPr="00F973E6">
        <w:rPr>
          <w:rFonts w:ascii="Arial" w:eastAsia="Times New Roman" w:hAnsi="Arial" w:cs="Arial"/>
          <w:bCs/>
          <w:sz w:val="20"/>
          <w:szCs w:val="20"/>
        </w:rPr>
        <w:t xml:space="preserve">  </w:t>
      </w:r>
      <w:r w:rsidRPr="00F973E6">
        <w:rPr>
          <w:rFonts w:ascii="Arial" w:eastAsia="Times New Roman" w:hAnsi="Arial" w:cs="Arial"/>
          <w:sz w:val="20"/>
          <w:szCs w:val="20"/>
        </w:rPr>
        <w:t>F</w:t>
      </w:r>
      <w:r w:rsidRPr="00F973E6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F973E6">
        <w:rPr>
          <w:rFonts w:ascii="Arial" w:eastAsia="Times New Roman" w:hAnsi="Arial" w:cs="Arial"/>
          <w:sz w:val="20"/>
          <w:szCs w:val="20"/>
        </w:rPr>
        <w:t>2:00-3:30 PM</w:t>
      </w:r>
      <w:r w:rsidR="00E57E74">
        <w:rPr>
          <w:rFonts w:ascii="Arial" w:eastAsia="Times New Roman" w:hAnsi="Arial" w:cs="Arial"/>
          <w:sz w:val="20"/>
          <w:szCs w:val="20"/>
        </w:rPr>
        <w:t>,</w:t>
      </w:r>
      <w:r w:rsidR="00E57E74" w:rsidRPr="00E57E74">
        <w:rPr>
          <w:rFonts w:cstheme="minorHAnsi"/>
        </w:rPr>
        <w:t xml:space="preserve"> </w:t>
      </w:r>
      <w:r w:rsidR="00E57E74" w:rsidRPr="00CA2301">
        <w:rPr>
          <w:rFonts w:cstheme="minorHAnsi"/>
        </w:rPr>
        <w:t>CISAB House, 409 N. Park</w:t>
      </w:r>
    </w:p>
    <w:p w14:paraId="391632C3" w14:textId="77777777" w:rsidR="00CA2301" w:rsidRPr="00F973E6" w:rsidRDefault="00CA2301" w:rsidP="00CA2301">
      <w:pPr>
        <w:widowControl w:val="0"/>
        <w:tabs>
          <w:tab w:val="left" w:pos="1800"/>
          <w:tab w:val="left" w:pos="5760"/>
        </w:tabs>
        <w:autoSpaceDE w:val="0"/>
        <w:autoSpaceDN w:val="0"/>
        <w:adjustRightInd w:val="0"/>
        <w:spacing w:after="0" w:line="240" w:lineRule="auto"/>
        <w:ind w:right="86"/>
        <w:rPr>
          <w:rFonts w:ascii="Arial" w:eastAsia="Times New Roman" w:hAnsi="Arial" w:cs="Arial"/>
          <w:bCs/>
          <w:sz w:val="20"/>
          <w:szCs w:val="20"/>
          <w:lang w:val="fr-FR"/>
        </w:rPr>
      </w:pPr>
    </w:p>
    <w:p w14:paraId="391632C4" w14:textId="07ED18AE" w:rsidR="00DB2007" w:rsidRPr="00F973E6" w:rsidRDefault="00CA2301" w:rsidP="00CA2301">
      <w:pPr>
        <w:widowControl w:val="0"/>
        <w:tabs>
          <w:tab w:val="left" w:pos="1800"/>
          <w:tab w:val="left" w:pos="5760"/>
        </w:tabs>
        <w:autoSpaceDE w:val="0"/>
        <w:autoSpaceDN w:val="0"/>
        <w:adjustRightInd w:val="0"/>
        <w:spacing w:after="0" w:line="240" w:lineRule="auto"/>
        <w:ind w:right="86"/>
        <w:rPr>
          <w:rFonts w:ascii="Arial" w:eastAsia="Times New Roman" w:hAnsi="Arial" w:cs="Arial"/>
          <w:sz w:val="20"/>
          <w:szCs w:val="20"/>
          <w:lang w:val="fr-FR"/>
        </w:rPr>
      </w:pPr>
      <w:r w:rsidRPr="00F973E6">
        <w:rPr>
          <w:rFonts w:ascii="Arial" w:eastAsia="Times New Roman" w:hAnsi="Arial" w:cs="Arial"/>
          <w:b/>
          <w:bCs/>
          <w:sz w:val="20"/>
          <w:szCs w:val="20"/>
          <w:lang w:val="fr-FR"/>
        </w:rPr>
        <w:t xml:space="preserve">Lead </w:t>
      </w:r>
      <w:proofErr w:type="gramStart"/>
      <w:r w:rsidR="00DB2007" w:rsidRPr="00F973E6">
        <w:rPr>
          <w:rFonts w:ascii="Arial" w:eastAsia="Times New Roman" w:hAnsi="Arial" w:cs="Arial"/>
          <w:b/>
          <w:bCs/>
          <w:sz w:val="20"/>
          <w:szCs w:val="20"/>
          <w:lang w:val="fr-FR"/>
        </w:rPr>
        <w:t>Instructor:</w:t>
      </w:r>
      <w:proofErr w:type="gramEnd"/>
      <w:r w:rsidR="00DB2007" w:rsidRPr="00F973E6">
        <w:rPr>
          <w:rFonts w:ascii="Arial" w:eastAsia="Times New Roman" w:hAnsi="Arial" w:cs="Arial"/>
          <w:sz w:val="20"/>
          <w:szCs w:val="20"/>
          <w:lang w:val="fr-FR"/>
        </w:rPr>
        <w:t xml:space="preserve">  Dr. Dale Sengelaub [sengelau@i</w:t>
      </w:r>
      <w:r w:rsidR="00047301" w:rsidRPr="00F973E6">
        <w:rPr>
          <w:rFonts w:ascii="Arial" w:eastAsia="Times New Roman" w:hAnsi="Arial" w:cs="Arial"/>
          <w:sz w:val="20"/>
          <w:szCs w:val="20"/>
          <w:lang w:val="fr-FR"/>
        </w:rPr>
        <w:t>u</w:t>
      </w:r>
      <w:r w:rsidR="00DB2007" w:rsidRPr="00F973E6">
        <w:rPr>
          <w:rFonts w:ascii="Arial" w:eastAsia="Times New Roman" w:hAnsi="Arial" w:cs="Arial"/>
          <w:sz w:val="20"/>
          <w:szCs w:val="20"/>
          <w:lang w:val="fr-FR"/>
        </w:rPr>
        <w:t xml:space="preserve">.edu], </w:t>
      </w:r>
      <w:r w:rsidR="00E57E74">
        <w:rPr>
          <w:rFonts w:ascii="Arial" w:eastAsia="Times New Roman" w:hAnsi="Arial" w:cs="Arial"/>
          <w:sz w:val="20"/>
          <w:szCs w:val="20"/>
          <w:lang w:val="fr-FR"/>
        </w:rPr>
        <w:t xml:space="preserve">(812) 855-9149, </w:t>
      </w:r>
      <w:r w:rsidR="00DB2007" w:rsidRPr="00F973E6">
        <w:rPr>
          <w:rFonts w:ascii="Arial" w:eastAsia="Times New Roman" w:hAnsi="Arial" w:cs="Arial"/>
          <w:sz w:val="20"/>
          <w:szCs w:val="20"/>
          <w:lang w:val="fr-FR"/>
        </w:rPr>
        <w:t>M/T 1:30-2:30</w:t>
      </w:r>
    </w:p>
    <w:p w14:paraId="391632C5" w14:textId="77777777" w:rsidR="00BC1384" w:rsidRPr="00F973E6" w:rsidRDefault="00BC1384" w:rsidP="00CA230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1632C6" w14:textId="77777777" w:rsidR="00247C31" w:rsidRPr="00F973E6" w:rsidRDefault="006D06D1" w:rsidP="00CA2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973E6">
        <w:rPr>
          <w:rFonts w:ascii="Arial" w:hAnsi="Arial" w:cs="Arial"/>
          <w:b/>
          <w:color w:val="000000"/>
          <w:sz w:val="20"/>
          <w:szCs w:val="20"/>
        </w:rPr>
        <w:t>Course Description</w:t>
      </w:r>
      <w:r w:rsidR="00CA2301" w:rsidRPr="00F973E6">
        <w:rPr>
          <w:rFonts w:ascii="Arial" w:hAnsi="Arial" w:cs="Arial"/>
          <w:b/>
          <w:color w:val="000000"/>
          <w:sz w:val="20"/>
          <w:szCs w:val="20"/>
        </w:rPr>
        <w:t>:</w:t>
      </w:r>
      <w:r w:rsidRPr="00F973E6">
        <w:rPr>
          <w:rFonts w:ascii="Arial" w:hAnsi="Arial" w:cs="Arial"/>
          <w:color w:val="000000"/>
          <w:sz w:val="20"/>
          <w:szCs w:val="20"/>
        </w:rPr>
        <w:t xml:space="preserve"> </w:t>
      </w:r>
      <w:r w:rsidR="00CA2301" w:rsidRPr="00F973E6">
        <w:rPr>
          <w:rFonts w:ascii="Arial" w:hAnsi="Arial" w:cs="Arial"/>
          <w:color w:val="000000"/>
          <w:sz w:val="20"/>
          <w:szCs w:val="20"/>
        </w:rPr>
        <w:t xml:space="preserve"> </w:t>
      </w:r>
      <w:r w:rsidR="00247C31" w:rsidRPr="00F973E6">
        <w:rPr>
          <w:rFonts w:ascii="Arial" w:hAnsi="Arial" w:cs="Arial"/>
          <w:color w:val="000000"/>
          <w:sz w:val="20"/>
          <w:szCs w:val="20"/>
        </w:rPr>
        <w:t xml:space="preserve">Sex is a key biological variable that must be considered in all biomedical research, as males and females differ physiologically as well as in the incidence and progression of pathology. </w:t>
      </w:r>
      <w:r w:rsidR="00CA2301" w:rsidRPr="00F973E6">
        <w:rPr>
          <w:rFonts w:ascii="Arial" w:hAnsi="Arial" w:cs="Arial"/>
          <w:color w:val="000000"/>
          <w:sz w:val="20"/>
          <w:szCs w:val="20"/>
        </w:rPr>
        <w:t xml:space="preserve"> </w:t>
      </w:r>
      <w:r w:rsidR="00247C31" w:rsidRPr="00F973E6">
        <w:rPr>
          <w:rFonts w:ascii="Arial" w:hAnsi="Arial" w:cs="Arial"/>
          <w:color w:val="000000"/>
          <w:sz w:val="20"/>
          <w:szCs w:val="20"/>
        </w:rPr>
        <w:t xml:space="preserve">Scientific history has shown that important insights into the basic mechanisms of reproduction and development can be gained by the study of non-human model systems as well as evolutionarily diverse non-model systems. </w:t>
      </w:r>
      <w:r w:rsidR="00CA2301" w:rsidRPr="00F973E6">
        <w:rPr>
          <w:rFonts w:ascii="Arial" w:hAnsi="Arial" w:cs="Arial"/>
          <w:color w:val="000000"/>
          <w:sz w:val="20"/>
          <w:szCs w:val="20"/>
        </w:rPr>
        <w:t xml:space="preserve"> </w:t>
      </w:r>
      <w:r w:rsidR="00247C31" w:rsidRPr="00F973E6">
        <w:rPr>
          <w:rFonts w:ascii="Arial" w:hAnsi="Arial" w:cs="Arial"/>
          <w:color w:val="000000"/>
          <w:sz w:val="20"/>
          <w:szCs w:val="20"/>
        </w:rPr>
        <w:t>Despite the enormous insights we have gained from reductionist approaches, it is increasingly clear that future progress will require a synthesis of organismal, systems, and genomic biology because the organism is more than the sum of its parts.</w:t>
      </w:r>
      <w:r w:rsidR="00CA2301" w:rsidRPr="00F973E6">
        <w:rPr>
          <w:rFonts w:ascii="Arial" w:hAnsi="Arial" w:cs="Arial"/>
          <w:color w:val="000000"/>
          <w:sz w:val="20"/>
          <w:szCs w:val="20"/>
        </w:rPr>
        <w:t xml:space="preserve"> </w:t>
      </w:r>
      <w:r w:rsidR="00247C31" w:rsidRPr="00F973E6">
        <w:rPr>
          <w:rFonts w:ascii="Arial" w:hAnsi="Arial" w:cs="Arial"/>
          <w:color w:val="000000"/>
          <w:sz w:val="20"/>
          <w:szCs w:val="20"/>
        </w:rPr>
        <w:t xml:space="preserve"> In particular, efforts to explain variation in reproduction and development will depend on interdisciplinary efforts that combine multiple levels of analysis, from the molecular and cellular, organismal, ecological and evolutionary. </w:t>
      </w:r>
      <w:r w:rsidR="00CA2301" w:rsidRPr="00F973E6">
        <w:rPr>
          <w:rFonts w:ascii="Arial" w:hAnsi="Arial" w:cs="Arial"/>
          <w:color w:val="000000"/>
          <w:sz w:val="20"/>
          <w:szCs w:val="20"/>
        </w:rPr>
        <w:t xml:space="preserve"> </w:t>
      </w:r>
      <w:r w:rsidR="00247C31" w:rsidRPr="00F973E6">
        <w:rPr>
          <w:rFonts w:ascii="Arial" w:hAnsi="Arial" w:cs="Arial"/>
          <w:color w:val="000000"/>
          <w:sz w:val="20"/>
          <w:szCs w:val="20"/>
        </w:rPr>
        <w:t xml:space="preserve">This course examines the anatomical, physiological, ecological, environmental and evolutionary influences that contribute to the development and maintenance of sexually dimorphic phenotypes in human and non-human animals. </w:t>
      </w:r>
      <w:r w:rsidR="00CA2301" w:rsidRPr="00F973E6">
        <w:rPr>
          <w:rFonts w:ascii="Arial" w:hAnsi="Arial" w:cs="Arial"/>
          <w:color w:val="000000"/>
          <w:sz w:val="20"/>
          <w:szCs w:val="20"/>
        </w:rPr>
        <w:t xml:space="preserve"> </w:t>
      </w:r>
      <w:r w:rsidR="00247C31" w:rsidRPr="00F973E6">
        <w:rPr>
          <w:rFonts w:ascii="Arial" w:hAnsi="Arial" w:cs="Arial"/>
          <w:color w:val="000000"/>
          <w:sz w:val="20"/>
          <w:szCs w:val="20"/>
        </w:rPr>
        <w:t>Understanding the basis of sex differences has broad potential for clarifying the role of sex on issues related to human and non-human development and health, including sex-related variation in the quality and quantity of parental care and sex differences in social behaviors, communication, stress susceptibility and cognition.</w:t>
      </w:r>
    </w:p>
    <w:p w14:paraId="391632C7" w14:textId="77777777" w:rsidR="00DB2007" w:rsidRPr="00F973E6" w:rsidRDefault="00DB2007" w:rsidP="00CA23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391632C8" w14:textId="77777777" w:rsidR="00DB2007" w:rsidRPr="00F973E6" w:rsidRDefault="00DB2007" w:rsidP="00CA2301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F973E6">
        <w:rPr>
          <w:rFonts w:ascii="Arial" w:hAnsi="Arial" w:cs="Arial"/>
          <w:b/>
          <w:sz w:val="20"/>
          <w:szCs w:val="20"/>
        </w:rPr>
        <w:t>Schedule of Topics</w:t>
      </w:r>
    </w:p>
    <w:p w14:paraId="391632C9" w14:textId="77777777" w:rsidR="00DB2007" w:rsidRPr="00F973E6" w:rsidRDefault="00DB2007" w:rsidP="00CA23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391632CA" w14:textId="77777777" w:rsidR="00DB2007" w:rsidRPr="00F973E6" w:rsidRDefault="00E82ED6" w:rsidP="00CA2301">
      <w:pPr>
        <w:tabs>
          <w:tab w:val="left" w:pos="1080"/>
          <w:tab w:val="left" w:pos="2880"/>
        </w:tabs>
        <w:spacing w:after="0" w:line="276" w:lineRule="auto"/>
        <w:contextualSpacing/>
        <w:rPr>
          <w:rFonts w:ascii="Arial" w:hAnsi="Arial" w:cs="Arial"/>
          <w:sz w:val="20"/>
          <w:szCs w:val="20"/>
          <w:u w:val="single"/>
        </w:rPr>
      </w:pPr>
      <w:r w:rsidRPr="00F973E6">
        <w:rPr>
          <w:rFonts w:ascii="Arial" w:hAnsi="Arial" w:cs="Arial"/>
          <w:sz w:val="20"/>
          <w:szCs w:val="20"/>
          <w:u w:val="single"/>
        </w:rPr>
        <w:t>Date</w:t>
      </w:r>
      <w:r w:rsidRPr="00F973E6">
        <w:rPr>
          <w:rFonts w:ascii="Arial" w:hAnsi="Arial" w:cs="Arial"/>
          <w:sz w:val="20"/>
          <w:szCs w:val="20"/>
          <w:u w:val="single"/>
        </w:rPr>
        <w:tab/>
        <w:t>Instructor</w:t>
      </w:r>
      <w:r w:rsidRPr="00F973E6">
        <w:rPr>
          <w:rFonts w:ascii="Arial" w:hAnsi="Arial" w:cs="Arial"/>
          <w:sz w:val="20"/>
          <w:szCs w:val="20"/>
          <w:u w:val="single"/>
        </w:rPr>
        <w:tab/>
        <w:t>General Topic</w:t>
      </w:r>
    </w:p>
    <w:p w14:paraId="391632CB" w14:textId="57488BDB" w:rsidR="00DB2007" w:rsidRPr="00F973E6" w:rsidRDefault="00DB2007" w:rsidP="00CA2301">
      <w:pPr>
        <w:tabs>
          <w:tab w:val="left" w:pos="1080"/>
          <w:tab w:val="left" w:pos="2880"/>
        </w:tabs>
        <w:spacing w:after="0" w:line="276" w:lineRule="auto"/>
        <w:contextualSpacing/>
        <w:rPr>
          <w:rFonts w:ascii="Arial" w:hAnsi="Arial" w:cs="Arial"/>
          <w:sz w:val="20"/>
          <w:szCs w:val="20"/>
        </w:rPr>
      </w:pPr>
      <w:r w:rsidRPr="00F973E6">
        <w:rPr>
          <w:rFonts w:ascii="Arial" w:hAnsi="Arial" w:cs="Arial"/>
          <w:sz w:val="20"/>
          <w:szCs w:val="20"/>
        </w:rPr>
        <w:t>8/2</w:t>
      </w:r>
      <w:r w:rsidR="00047301" w:rsidRPr="00F973E6">
        <w:rPr>
          <w:rFonts w:ascii="Arial" w:hAnsi="Arial" w:cs="Arial"/>
          <w:sz w:val="20"/>
          <w:szCs w:val="20"/>
        </w:rPr>
        <w:t>9</w:t>
      </w:r>
      <w:r w:rsidRPr="00F973E6">
        <w:rPr>
          <w:rFonts w:ascii="Arial" w:hAnsi="Arial" w:cs="Arial"/>
          <w:sz w:val="20"/>
          <w:szCs w:val="20"/>
        </w:rPr>
        <w:tab/>
        <w:t>Dale Sengelaub</w:t>
      </w:r>
      <w:r w:rsidRPr="00F973E6">
        <w:rPr>
          <w:rFonts w:ascii="Arial" w:hAnsi="Arial" w:cs="Arial"/>
          <w:sz w:val="20"/>
          <w:szCs w:val="20"/>
        </w:rPr>
        <w:tab/>
        <w:t>Organizational meeting</w:t>
      </w:r>
    </w:p>
    <w:p w14:paraId="62FF99A4" w14:textId="6F95260A" w:rsidR="00724EF3" w:rsidRPr="00F973E6" w:rsidRDefault="00DB2007" w:rsidP="00724EF3">
      <w:pPr>
        <w:tabs>
          <w:tab w:val="left" w:pos="1080"/>
          <w:tab w:val="left" w:pos="2880"/>
        </w:tabs>
        <w:spacing w:after="0" w:line="276" w:lineRule="auto"/>
        <w:contextualSpacing/>
        <w:rPr>
          <w:rFonts w:ascii="Arial" w:hAnsi="Arial" w:cs="Arial"/>
          <w:sz w:val="20"/>
          <w:szCs w:val="20"/>
        </w:rPr>
      </w:pPr>
      <w:r w:rsidRPr="00F973E6">
        <w:rPr>
          <w:rFonts w:ascii="Arial" w:hAnsi="Arial" w:cs="Arial"/>
          <w:sz w:val="20"/>
          <w:szCs w:val="20"/>
        </w:rPr>
        <w:t>9/</w:t>
      </w:r>
      <w:r w:rsidR="00047301" w:rsidRPr="00F973E6">
        <w:rPr>
          <w:rFonts w:ascii="Arial" w:hAnsi="Arial" w:cs="Arial"/>
          <w:sz w:val="20"/>
          <w:szCs w:val="20"/>
        </w:rPr>
        <w:t>5</w:t>
      </w:r>
      <w:r w:rsidRPr="00F973E6">
        <w:rPr>
          <w:rFonts w:ascii="Arial" w:hAnsi="Arial" w:cs="Arial"/>
          <w:sz w:val="20"/>
          <w:szCs w:val="20"/>
        </w:rPr>
        <w:tab/>
      </w:r>
      <w:r w:rsidR="00AB1C30" w:rsidRPr="00F973E6">
        <w:rPr>
          <w:rFonts w:ascii="Arial" w:hAnsi="Arial" w:cs="Arial"/>
          <w:sz w:val="20"/>
          <w:szCs w:val="20"/>
        </w:rPr>
        <w:t>Jeff Alberts</w:t>
      </w:r>
      <w:r w:rsidR="00AB1C30" w:rsidRPr="00F973E6">
        <w:rPr>
          <w:rFonts w:ascii="Arial" w:hAnsi="Arial" w:cs="Arial"/>
          <w:sz w:val="20"/>
          <w:szCs w:val="20"/>
        </w:rPr>
        <w:tab/>
        <w:t>Non-obvious originations of sex differences</w:t>
      </w:r>
    </w:p>
    <w:p w14:paraId="1DD9C260" w14:textId="7BCBE2F1" w:rsidR="00724EF3" w:rsidRPr="00F973E6" w:rsidRDefault="00DB2007" w:rsidP="00724EF3">
      <w:pPr>
        <w:tabs>
          <w:tab w:val="left" w:pos="1080"/>
          <w:tab w:val="left" w:pos="2880"/>
        </w:tabs>
        <w:spacing w:after="0" w:line="276" w:lineRule="auto"/>
        <w:contextualSpacing/>
        <w:rPr>
          <w:rFonts w:ascii="Arial" w:hAnsi="Arial" w:cs="Arial"/>
          <w:sz w:val="20"/>
          <w:szCs w:val="20"/>
        </w:rPr>
      </w:pPr>
      <w:r w:rsidRPr="00F973E6">
        <w:rPr>
          <w:rFonts w:ascii="Arial" w:hAnsi="Arial" w:cs="Arial"/>
          <w:sz w:val="20"/>
          <w:szCs w:val="20"/>
        </w:rPr>
        <w:t>9/1</w:t>
      </w:r>
      <w:r w:rsidR="00047301" w:rsidRPr="00F973E6">
        <w:rPr>
          <w:rFonts w:ascii="Arial" w:hAnsi="Arial" w:cs="Arial"/>
          <w:sz w:val="20"/>
          <w:szCs w:val="20"/>
        </w:rPr>
        <w:t>2</w:t>
      </w:r>
      <w:r w:rsidRPr="00F973E6">
        <w:rPr>
          <w:rFonts w:ascii="Arial" w:hAnsi="Arial" w:cs="Arial"/>
          <w:sz w:val="20"/>
          <w:szCs w:val="20"/>
        </w:rPr>
        <w:tab/>
      </w:r>
      <w:r w:rsidR="00724EF3" w:rsidRPr="00F973E6">
        <w:rPr>
          <w:rFonts w:ascii="Arial" w:hAnsi="Arial" w:cs="Arial"/>
          <w:sz w:val="20"/>
          <w:szCs w:val="20"/>
        </w:rPr>
        <w:t>Curt Lively</w:t>
      </w:r>
      <w:r w:rsidR="00724EF3" w:rsidRPr="00F973E6">
        <w:rPr>
          <w:rFonts w:ascii="Arial" w:hAnsi="Arial" w:cs="Arial"/>
          <w:sz w:val="20"/>
          <w:szCs w:val="20"/>
        </w:rPr>
        <w:tab/>
        <w:t>Evolution of sex</w:t>
      </w:r>
    </w:p>
    <w:p w14:paraId="391632CE" w14:textId="67DBE227" w:rsidR="00DB2007" w:rsidRPr="00F973E6" w:rsidRDefault="00DB2007" w:rsidP="00E82ED6">
      <w:pPr>
        <w:tabs>
          <w:tab w:val="left" w:pos="1080"/>
          <w:tab w:val="left" w:pos="2880"/>
        </w:tabs>
        <w:spacing w:after="0" w:line="276" w:lineRule="auto"/>
        <w:contextualSpacing/>
        <w:rPr>
          <w:rFonts w:ascii="Arial" w:hAnsi="Arial" w:cs="Arial"/>
          <w:sz w:val="20"/>
          <w:szCs w:val="20"/>
        </w:rPr>
      </w:pPr>
      <w:r w:rsidRPr="00F973E6">
        <w:rPr>
          <w:rFonts w:ascii="Arial" w:hAnsi="Arial" w:cs="Arial"/>
          <w:sz w:val="20"/>
          <w:szCs w:val="20"/>
        </w:rPr>
        <w:t>9/1</w:t>
      </w:r>
      <w:r w:rsidR="00047301" w:rsidRPr="00F973E6">
        <w:rPr>
          <w:rFonts w:ascii="Arial" w:hAnsi="Arial" w:cs="Arial"/>
          <w:sz w:val="20"/>
          <w:szCs w:val="20"/>
        </w:rPr>
        <w:t>9</w:t>
      </w:r>
      <w:r w:rsidRPr="00F973E6">
        <w:rPr>
          <w:rFonts w:ascii="Arial" w:hAnsi="Arial" w:cs="Arial"/>
          <w:sz w:val="20"/>
          <w:szCs w:val="20"/>
        </w:rPr>
        <w:tab/>
      </w:r>
      <w:r w:rsidR="00F973E6" w:rsidRPr="00F973E6">
        <w:rPr>
          <w:rFonts w:ascii="Arial" w:hAnsi="Arial" w:cs="Arial"/>
          <w:sz w:val="20"/>
          <w:szCs w:val="20"/>
        </w:rPr>
        <w:t>Ellen Ketterson</w:t>
      </w:r>
      <w:r w:rsidR="00F973E6" w:rsidRPr="00F973E6">
        <w:rPr>
          <w:rFonts w:ascii="Arial" w:hAnsi="Arial" w:cs="Arial"/>
          <w:sz w:val="20"/>
          <w:szCs w:val="20"/>
        </w:rPr>
        <w:tab/>
      </w:r>
      <w:r w:rsidR="00860125" w:rsidRPr="00860125">
        <w:rPr>
          <w:rFonts w:ascii="Arial" w:hAnsi="Arial" w:cs="Arial"/>
          <w:sz w:val="20"/>
          <w:szCs w:val="20"/>
        </w:rPr>
        <w:t>What do ecology, evolution, and beha</w:t>
      </w:r>
      <w:r w:rsidR="00860125">
        <w:rPr>
          <w:rFonts w:ascii="Arial" w:hAnsi="Arial" w:cs="Arial"/>
          <w:sz w:val="20"/>
          <w:szCs w:val="20"/>
        </w:rPr>
        <w:t>vior have</w:t>
      </w:r>
      <w:r w:rsidR="00860125" w:rsidRPr="00860125">
        <w:rPr>
          <w:rFonts w:ascii="Arial" w:hAnsi="Arial" w:cs="Arial"/>
          <w:sz w:val="20"/>
          <w:szCs w:val="20"/>
        </w:rPr>
        <w:t xml:space="preserve"> in common? The </w:t>
      </w:r>
      <w:r w:rsidR="00860125">
        <w:rPr>
          <w:rFonts w:ascii="Arial" w:hAnsi="Arial" w:cs="Arial"/>
          <w:sz w:val="20"/>
          <w:szCs w:val="20"/>
        </w:rPr>
        <w:tab/>
      </w:r>
      <w:r w:rsidR="00860125">
        <w:rPr>
          <w:rFonts w:ascii="Arial" w:hAnsi="Arial" w:cs="Arial"/>
          <w:sz w:val="20"/>
          <w:szCs w:val="20"/>
        </w:rPr>
        <w:tab/>
      </w:r>
      <w:r w:rsidR="00860125">
        <w:rPr>
          <w:rFonts w:ascii="Arial" w:hAnsi="Arial" w:cs="Arial"/>
          <w:sz w:val="20"/>
          <w:szCs w:val="20"/>
        </w:rPr>
        <w:tab/>
      </w:r>
      <w:r w:rsidR="00860125">
        <w:rPr>
          <w:rFonts w:ascii="Arial" w:hAnsi="Arial" w:cs="Arial"/>
          <w:sz w:val="20"/>
          <w:szCs w:val="20"/>
        </w:rPr>
        <w:tab/>
      </w:r>
      <w:r w:rsidR="00860125" w:rsidRPr="00860125">
        <w:rPr>
          <w:rFonts w:ascii="Arial" w:hAnsi="Arial" w:cs="Arial"/>
          <w:sz w:val="20"/>
          <w:szCs w:val="20"/>
        </w:rPr>
        <w:t>organism in the middle</w:t>
      </w:r>
    </w:p>
    <w:p w14:paraId="391632CF" w14:textId="21863B76" w:rsidR="00DB2007" w:rsidRPr="00F973E6" w:rsidRDefault="00DB2007" w:rsidP="00E82ED6">
      <w:pPr>
        <w:tabs>
          <w:tab w:val="left" w:pos="1080"/>
          <w:tab w:val="left" w:pos="2880"/>
        </w:tabs>
        <w:spacing w:after="0" w:line="276" w:lineRule="auto"/>
        <w:contextualSpacing/>
        <w:rPr>
          <w:rFonts w:ascii="Arial" w:hAnsi="Arial" w:cs="Arial"/>
          <w:sz w:val="20"/>
          <w:szCs w:val="20"/>
        </w:rPr>
      </w:pPr>
      <w:r w:rsidRPr="00F973E6">
        <w:rPr>
          <w:rFonts w:ascii="Arial" w:hAnsi="Arial" w:cs="Arial"/>
          <w:sz w:val="20"/>
          <w:szCs w:val="20"/>
        </w:rPr>
        <w:t>9/2</w:t>
      </w:r>
      <w:r w:rsidR="00047301" w:rsidRPr="00F973E6">
        <w:rPr>
          <w:rFonts w:ascii="Arial" w:hAnsi="Arial" w:cs="Arial"/>
          <w:sz w:val="20"/>
          <w:szCs w:val="20"/>
        </w:rPr>
        <w:t>6</w:t>
      </w:r>
      <w:r w:rsidRPr="00F973E6">
        <w:rPr>
          <w:rFonts w:ascii="Arial" w:hAnsi="Arial" w:cs="Arial"/>
          <w:sz w:val="20"/>
          <w:szCs w:val="20"/>
        </w:rPr>
        <w:tab/>
        <w:t>Greg Demas</w:t>
      </w:r>
      <w:r w:rsidRPr="00F973E6">
        <w:rPr>
          <w:rFonts w:ascii="Arial" w:hAnsi="Arial" w:cs="Arial"/>
          <w:sz w:val="20"/>
          <w:szCs w:val="20"/>
        </w:rPr>
        <w:tab/>
        <w:t>Endocrine mechanisms of sex differentiation</w:t>
      </w:r>
    </w:p>
    <w:p w14:paraId="391632D0" w14:textId="46CB90F7" w:rsidR="00DB2007" w:rsidRPr="00F973E6" w:rsidRDefault="00DB2007" w:rsidP="00B60FCB">
      <w:pPr>
        <w:tabs>
          <w:tab w:val="left" w:pos="1080"/>
          <w:tab w:val="left" w:pos="2880"/>
        </w:tabs>
        <w:spacing w:after="0" w:line="276" w:lineRule="auto"/>
        <w:contextualSpacing/>
        <w:rPr>
          <w:rFonts w:ascii="Arial" w:hAnsi="Arial" w:cs="Arial"/>
          <w:sz w:val="20"/>
          <w:szCs w:val="20"/>
        </w:rPr>
      </w:pPr>
      <w:r w:rsidRPr="00F973E6">
        <w:rPr>
          <w:rFonts w:ascii="Arial" w:hAnsi="Arial" w:cs="Arial"/>
          <w:sz w:val="20"/>
          <w:szCs w:val="20"/>
        </w:rPr>
        <w:t>10/</w:t>
      </w:r>
      <w:r w:rsidR="00047301" w:rsidRPr="00F973E6">
        <w:rPr>
          <w:rFonts w:ascii="Arial" w:hAnsi="Arial" w:cs="Arial"/>
          <w:sz w:val="20"/>
          <w:szCs w:val="20"/>
        </w:rPr>
        <w:t>3</w:t>
      </w:r>
      <w:r w:rsidRPr="00F973E6">
        <w:rPr>
          <w:rFonts w:ascii="Arial" w:hAnsi="Arial" w:cs="Arial"/>
          <w:sz w:val="20"/>
          <w:szCs w:val="20"/>
        </w:rPr>
        <w:tab/>
      </w:r>
      <w:r w:rsidR="004F2D94" w:rsidRPr="00F973E6">
        <w:rPr>
          <w:rFonts w:ascii="Arial" w:hAnsi="Arial" w:cs="Arial"/>
          <w:sz w:val="20"/>
          <w:szCs w:val="20"/>
        </w:rPr>
        <w:t>Troy Smith</w:t>
      </w:r>
      <w:r w:rsidR="004F2D94" w:rsidRPr="00F973E6">
        <w:rPr>
          <w:rFonts w:ascii="Arial" w:hAnsi="Arial" w:cs="Arial"/>
          <w:sz w:val="20"/>
          <w:szCs w:val="20"/>
        </w:rPr>
        <w:tab/>
      </w:r>
      <w:r w:rsidR="00FE568F" w:rsidRPr="00F973E6">
        <w:rPr>
          <w:rFonts w:ascii="Arial" w:hAnsi="Arial" w:cs="Arial"/>
          <w:sz w:val="20"/>
          <w:szCs w:val="20"/>
        </w:rPr>
        <w:t>Genes, gonadal differentiation, and sexual plasticity</w:t>
      </w:r>
    </w:p>
    <w:p w14:paraId="391632D1" w14:textId="672C9790" w:rsidR="00DB2007" w:rsidRPr="00F973E6" w:rsidRDefault="00DB2007" w:rsidP="00E82ED6">
      <w:pPr>
        <w:tabs>
          <w:tab w:val="left" w:pos="1080"/>
          <w:tab w:val="left" w:pos="2880"/>
        </w:tabs>
        <w:spacing w:after="0" w:line="276" w:lineRule="auto"/>
        <w:contextualSpacing/>
        <w:rPr>
          <w:rFonts w:ascii="Arial" w:hAnsi="Arial" w:cs="Arial"/>
          <w:sz w:val="20"/>
          <w:szCs w:val="20"/>
        </w:rPr>
      </w:pPr>
      <w:r w:rsidRPr="00F973E6">
        <w:rPr>
          <w:rFonts w:ascii="Arial" w:hAnsi="Arial" w:cs="Arial"/>
          <w:sz w:val="20"/>
          <w:szCs w:val="20"/>
        </w:rPr>
        <w:t>10/</w:t>
      </w:r>
      <w:r w:rsidR="00047301" w:rsidRPr="00F973E6">
        <w:rPr>
          <w:rFonts w:ascii="Arial" w:hAnsi="Arial" w:cs="Arial"/>
          <w:sz w:val="20"/>
          <w:szCs w:val="20"/>
        </w:rPr>
        <w:t>10</w:t>
      </w:r>
      <w:r w:rsidRPr="00F973E6">
        <w:rPr>
          <w:rFonts w:ascii="Arial" w:hAnsi="Arial" w:cs="Arial"/>
          <w:sz w:val="20"/>
          <w:szCs w:val="20"/>
        </w:rPr>
        <w:tab/>
      </w:r>
      <w:r w:rsidR="00141B30" w:rsidRPr="00F973E6">
        <w:rPr>
          <w:rFonts w:ascii="Arial" w:hAnsi="Arial" w:cs="Arial"/>
          <w:i/>
          <w:sz w:val="20"/>
          <w:szCs w:val="20"/>
        </w:rPr>
        <w:t>FALL BREAK (</w:t>
      </w:r>
      <w:r w:rsidRPr="00F973E6">
        <w:rPr>
          <w:rFonts w:ascii="Arial" w:hAnsi="Arial" w:cs="Arial"/>
          <w:i/>
          <w:sz w:val="20"/>
          <w:szCs w:val="20"/>
        </w:rPr>
        <w:t>NO CLASS</w:t>
      </w:r>
      <w:r w:rsidR="00141B30" w:rsidRPr="00F973E6">
        <w:rPr>
          <w:rFonts w:ascii="Arial" w:hAnsi="Arial" w:cs="Arial"/>
          <w:i/>
          <w:sz w:val="20"/>
          <w:szCs w:val="20"/>
        </w:rPr>
        <w:t>)</w:t>
      </w:r>
    </w:p>
    <w:p w14:paraId="0BDC025D" w14:textId="77777777" w:rsidR="00A2288A" w:rsidRPr="00F973E6" w:rsidRDefault="00DB2007" w:rsidP="00A2288A">
      <w:pPr>
        <w:tabs>
          <w:tab w:val="left" w:pos="1080"/>
          <w:tab w:val="left" w:pos="2880"/>
        </w:tabs>
        <w:spacing w:after="0" w:line="276" w:lineRule="auto"/>
        <w:contextualSpacing/>
        <w:rPr>
          <w:rFonts w:ascii="Arial" w:hAnsi="Arial" w:cs="Arial"/>
          <w:sz w:val="20"/>
          <w:szCs w:val="20"/>
        </w:rPr>
      </w:pPr>
      <w:r w:rsidRPr="00F973E6">
        <w:rPr>
          <w:rFonts w:ascii="Arial" w:hAnsi="Arial" w:cs="Arial"/>
          <w:sz w:val="20"/>
          <w:szCs w:val="20"/>
        </w:rPr>
        <w:t>10/1</w:t>
      </w:r>
      <w:r w:rsidR="00047301" w:rsidRPr="00F973E6">
        <w:rPr>
          <w:rFonts w:ascii="Arial" w:hAnsi="Arial" w:cs="Arial"/>
          <w:sz w:val="20"/>
          <w:szCs w:val="20"/>
        </w:rPr>
        <w:t>7</w:t>
      </w:r>
      <w:r w:rsidRPr="00F973E6">
        <w:rPr>
          <w:rFonts w:ascii="Arial" w:hAnsi="Arial" w:cs="Arial"/>
          <w:sz w:val="20"/>
          <w:szCs w:val="20"/>
        </w:rPr>
        <w:tab/>
        <w:t>Dale Sengelaub</w:t>
      </w:r>
      <w:r w:rsidRPr="00F973E6">
        <w:rPr>
          <w:rFonts w:ascii="Arial" w:hAnsi="Arial" w:cs="Arial"/>
          <w:sz w:val="20"/>
          <w:szCs w:val="20"/>
        </w:rPr>
        <w:tab/>
        <w:t>Sex on the brain (neuroanatomy)</w:t>
      </w:r>
    </w:p>
    <w:p w14:paraId="391632D3" w14:textId="363AE124" w:rsidR="00DB2007" w:rsidRPr="00F973E6" w:rsidRDefault="00DB2007" w:rsidP="00A2288A">
      <w:pPr>
        <w:tabs>
          <w:tab w:val="left" w:pos="1080"/>
          <w:tab w:val="left" w:pos="2880"/>
        </w:tabs>
        <w:spacing w:after="0" w:line="276" w:lineRule="auto"/>
        <w:contextualSpacing/>
        <w:rPr>
          <w:rFonts w:ascii="Arial" w:hAnsi="Arial" w:cs="Arial"/>
          <w:sz w:val="20"/>
          <w:szCs w:val="20"/>
        </w:rPr>
      </w:pPr>
      <w:r w:rsidRPr="00F973E6">
        <w:rPr>
          <w:rFonts w:ascii="Arial" w:hAnsi="Arial" w:cs="Arial"/>
          <w:sz w:val="20"/>
          <w:szCs w:val="20"/>
        </w:rPr>
        <w:t>10/2</w:t>
      </w:r>
      <w:r w:rsidR="00047301" w:rsidRPr="00F973E6">
        <w:rPr>
          <w:rFonts w:ascii="Arial" w:hAnsi="Arial" w:cs="Arial"/>
          <w:sz w:val="20"/>
          <w:szCs w:val="20"/>
        </w:rPr>
        <w:t>4</w:t>
      </w:r>
      <w:r w:rsidRPr="00F973E6">
        <w:rPr>
          <w:rFonts w:ascii="Arial" w:hAnsi="Arial" w:cs="Arial"/>
          <w:sz w:val="20"/>
          <w:szCs w:val="20"/>
        </w:rPr>
        <w:tab/>
      </w:r>
      <w:r w:rsidR="00A2288A" w:rsidRPr="00F973E6">
        <w:rPr>
          <w:rFonts w:ascii="Arial" w:hAnsi="Arial" w:cs="Arial"/>
          <w:sz w:val="20"/>
          <w:szCs w:val="20"/>
        </w:rPr>
        <w:t>Kim Rosvall</w:t>
      </w:r>
      <w:r w:rsidR="00A2288A" w:rsidRPr="00F973E6">
        <w:rPr>
          <w:rFonts w:ascii="Arial" w:hAnsi="Arial" w:cs="Arial"/>
          <w:sz w:val="20"/>
          <w:szCs w:val="20"/>
        </w:rPr>
        <w:tab/>
      </w:r>
      <w:r w:rsidR="00A2288A" w:rsidRPr="00F973E6">
        <w:rPr>
          <w:rFonts w:ascii="Arial" w:eastAsia="Times New Roman" w:hAnsi="Arial" w:cs="Arial"/>
          <w:sz w:val="20"/>
          <w:szCs w:val="20"/>
        </w:rPr>
        <w:t>Sexual Selection and mating systems</w:t>
      </w:r>
    </w:p>
    <w:p w14:paraId="391632D4" w14:textId="256317C2" w:rsidR="00DB2007" w:rsidRPr="00F973E6" w:rsidRDefault="00DB2007" w:rsidP="00E82ED6">
      <w:pPr>
        <w:tabs>
          <w:tab w:val="left" w:pos="1080"/>
          <w:tab w:val="left" w:pos="2880"/>
        </w:tabs>
        <w:spacing w:after="0" w:line="276" w:lineRule="auto"/>
        <w:contextualSpacing/>
        <w:rPr>
          <w:rFonts w:ascii="Arial" w:hAnsi="Arial" w:cs="Arial"/>
          <w:sz w:val="20"/>
          <w:szCs w:val="20"/>
        </w:rPr>
      </w:pPr>
      <w:r w:rsidRPr="00F973E6">
        <w:rPr>
          <w:rFonts w:ascii="Arial" w:hAnsi="Arial" w:cs="Arial"/>
          <w:sz w:val="20"/>
          <w:szCs w:val="20"/>
        </w:rPr>
        <w:t>10/</w:t>
      </w:r>
      <w:r w:rsidR="00047301" w:rsidRPr="00F973E6">
        <w:rPr>
          <w:rFonts w:ascii="Arial" w:hAnsi="Arial" w:cs="Arial"/>
          <w:sz w:val="20"/>
          <w:szCs w:val="20"/>
        </w:rPr>
        <w:t>31</w:t>
      </w:r>
      <w:r w:rsidRPr="00F973E6">
        <w:rPr>
          <w:rFonts w:ascii="Arial" w:hAnsi="Arial" w:cs="Arial"/>
          <w:sz w:val="20"/>
          <w:szCs w:val="20"/>
        </w:rPr>
        <w:tab/>
      </w:r>
      <w:r w:rsidR="000553FA" w:rsidRPr="00F973E6">
        <w:rPr>
          <w:rFonts w:ascii="Arial" w:hAnsi="Arial" w:cs="Arial"/>
          <w:sz w:val="20"/>
          <w:szCs w:val="20"/>
        </w:rPr>
        <w:t>Leslie Weaver</w:t>
      </w:r>
      <w:r w:rsidR="000553FA" w:rsidRPr="00F973E6">
        <w:rPr>
          <w:rFonts w:ascii="Arial" w:hAnsi="Arial" w:cs="Arial"/>
          <w:sz w:val="20"/>
          <w:szCs w:val="20"/>
        </w:rPr>
        <w:tab/>
        <w:t>Sex differences in metabolism and regulation of body fat</w:t>
      </w:r>
    </w:p>
    <w:p w14:paraId="391632D5" w14:textId="46914AB0" w:rsidR="00DB2007" w:rsidRPr="00F973E6" w:rsidRDefault="00DB2007" w:rsidP="00E82ED6">
      <w:pPr>
        <w:tabs>
          <w:tab w:val="left" w:pos="1080"/>
          <w:tab w:val="left" w:pos="2880"/>
        </w:tabs>
        <w:spacing w:after="0" w:line="276" w:lineRule="auto"/>
        <w:contextualSpacing/>
        <w:rPr>
          <w:rFonts w:ascii="Arial" w:hAnsi="Arial" w:cs="Arial"/>
          <w:sz w:val="20"/>
          <w:szCs w:val="20"/>
        </w:rPr>
      </w:pPr>
      <w:r w:rsidRPr="00F973E6">
        <w:rPr>
          <w:rFonts w:ascii="Arial" w:hAnsi="Arial" w:cs="Arial"/>
          <w:sz w:val="20"/>
          <w:szCs w:val="20"/>
        </w:rPr>
        <w:t>11/</w:t>
      </w:r>
      <w:r w:rsidR="00047301" w:rsidRPr="00F973E6">
        <w:rPr>
          <w:rFonts w:ascii="Arial" w:hAnsi="Arial" w:cs="Arial"/>
          <w:sz w:val="20"/>
          <w:szCs w:val="20"/>
        </w:rPr>
        <w:t>7</w:t>
      </w:r>
      <w:r w:rsidRPr="00F973E6">
        <w:rPr>
          <w:rFonts w:ascii="Arial" w:hAnsi="Arial" w:cs="Arial"/>
          <w:sz w:val="20"/>
          <w:szCs w:val="20"/>
        </w:rPr>
        <w:tab/>
        <w:t>Cara Wellman</w:t>
      </w:r>
      <w:r w:rsidRPr="00F973E6">
        <w:rPr>
          <w:rFonts w:ascii="Arial" w:hAnsi="Arial" w:cs="Arial"/>
          <w:sz w:val="20"/>
          <w:szCs w:val="20"/>
        </w:rPr>
        <w:tab/>
        <w:t>Sex differences in effects of stress on brain and behavior</w:t>
      </w:r>
    </w:p>
    <w:p w14:paraId="391632D6" w14:textId="138C804F" w:rsidR="00DB2007" w:rsidRPr="00F973E6" w:rsidRDefault="00DB2007" w:rsidP="00E82ED6">
      <w:pPr>
        <w:tabs>
          <w:tab w:val="left" w:pos="1080"/>
          <w:tab w:val="left" w:pos="2880"/>
        </w:tabs>
        <w:spacing w:after="0" w:line="276" w:lineRule="auto"/>
        <w:contextualSpacing/>
        <w:rPr>
          <w:rFonts w:ascii="Arial" w:hAnsi="Arial" w:cs="Arial"/>
          <w:sz w:val="20"/>
          <w:szCs w:val="20"/>
        </w:rPr>
      </w:pPr>
      <w:r w:rsidRPr="00F973E6">
        <w:rPr>
          <w:rFonts w:ascii="Arial" w:hAnsi="Arial" w:cs="Arial"/>
          <w:sz w:val="20"/>
          <w:szCs w:val="20"/>
        </w:rPr>
        <w:t>11/1</w:t>
      </w:r>
      <w:r w:rsidR="00047301" w:rsidRPr="00F973E6">
        <w:rPr>
          <w:rFonts w:ascii="Arial" w:hAnsi="Arial" w:cs="Arial"/>
          <w:sz w:val="20"/>
          <w:szCs w:val="20"/>
        </w:rPr>
        <w:t>4</w:t>
      </w:r>
      <w:r w:rsidRPr="00F973E6">
        <w:rPr>
          <w:rFonts w:ascii="Arial" w:hAnsi="Arial" w:cs="Arial"/>
          <w:sz w:val="20"/>
          <w:szCs w:val="20"/>
        </w:rPr>
        <w:tab/>
      </w:r>
      <w:r w:rsidR="004F2D94" w:rsidRPr="00F973E6">
        <w:rPr>
          <w:rFonts w:ascii="Arial" w:hAnsi="Arial" w:cs="Arial"/>
          <w:sz w:val="20"/>
          <w:szCs w:val="20"/>
        </w:rPr>
        <w:t>Debby Herbenick</w:t>
      </w:r>
      <w:r w:rsidR="004F2D94" w:rsidRPr="00F973E6">
        <w:rPr>
          <w:rFonts w:ascii="Arial" w:hAnsi="Arial" w:cs="Arial"/>
          <w:sz w:val="20"/>
          <w:szCs w:val="20"/>
        </w:rPr>
        <w:tab/>
        <w:t>Human sexual behavior</w:t>
      </w:r>
    </w:p>
    <w:p w14:paraId="391632D7" w14:textId="5A591503" w:rsidR="00DB2007" w:rsidRPr="00F973E6" w:rsidRDefault="00DB2007" w:rsidP="00CA2301">
      <w:pPr>
        <w:tabs>
          <w:tab w:val="left" w:pos="1080"/>
          <w:tab w:val="left" w:pos="2880"/>
        </w:tabs>
        <w:spacing w:after="0" w:line="276" w:lineRule="auto"/>
        <w:contextualSpacing/>
        <w:rPr>
          <w:rFonts w:ascii="Arial" w:hAnsi="Arial" w:cs="Arial"/>
          <w:sz w:val="20"/>
          <w:szCs w:val="20"/>
        </w:rPr>
      </w:pPr>
      <w:r w:rsidRPr="00F973E6">
        <w:rPr>
          <w:rFonts w:ascii="Arial" w:hAnsi="Arial" w:cs="Arial"/>
          <w:sz w:val="20"/>
          <w:szCs w:val="20"/>
        </w:rPr>
        <w:t>11/</w:t>
      </w:r>
      <w:r w:rsidR="00047301" w:rsidRPr="00F973E6">
        <w:rPr>
          <w:rFonts w:ascii="Arial" w:hAnsi="Arial" w:cs="Arial"/>
          <w:sz w:val="20"/>
          <w:szCs w:val="20"/>
        </w:rPr>
        <w:t>21</w:t>
      </w:r>
      <w:r w:rsidRPr="00F973E6">
        <w:rPr>
          <w:rFonts w:ascii="Arial" w:hAnsi="Arial" w:cs="Arial"/>
          <w:sz w:val="20"/>
          <w:szCs w:val="20"/>
        </w:rPr>
        <w:tab/>
      </w:r>
      <w:r w:rsidR="005E7BC9" w:rsidRPr="00F973E6">
        <w:rPr>
          <w:rFonts w:ascii="Arial" w:hAnsi="Arial" w:cs="Arial"/>
          <w:sz w:val="20"/>
          <w:szCs w:val="20"/>
        </w:rPr>
        <w:t>Patricia Silveyra</w:t>
      </w:r>
      <w:r w:rsidR="005E7BC9" w:rsidRPr="00F973E6">
        <w:rPr>
          <w:rFonts w:ascii="Arial" w:hAnsi="Arial" w:cs="Arial"/>
          <w:sz w:val="20"/>
          <w:szCs w:val="20"/>
        </w:rPr>
        <w:tab/>
        <w:t>Sex differences in respiratory disease</w:t>
      </w:r>
    </w:p>
    <w:p w14:paraId="391632D8" w14:textId="6FDB7BAF" w:rsidR="00DB2007" w:rsidRPr="00F973E6" w:rsidRDefault="00DB2007" w:rsidP="00E82ED6">
      <w:pPr>
        <w:tabs>
          <w:tab w:val="left" w:pos="1080"/>
          <w:tab w:val="left" w:pos="2880"/>
        </w:tabs>
        <w:spacing w:after="0" w:line="276" w:lineRule="auto"/>
        <w:contextualSpacing/>
        <w:rPr>
          <w:rFonts w:ascii="Arial" w:hAnsi="Arial" w:cs="Arial"/>
          <w:sz w:val="20"/>
          <w:szCs w:val="20"/>
        </w:rPr>
      </w:pPr>
      <w:r w:rsidRPr="00F973E6">
        <w:rPr>
          <w:rFonts w:ascii="Arial" w:hAnsi="Arial" w:cs="Arial"/>
          <w:sz w:val="20"/>
          <w:szCs w:val="20"/>
        </w:rPr>
        <w:t>11/2</w:t>
      </w:r>
      <w:r w:rsidR="00047301" w:rsidRPr="00F973E6">
        <w:rPr>
          <w:rFonts w:ascii="Arial" w:hAnsi="Arial" w:cs="Arial"/>
          <w:sz w:val="20"/>
          <w:szCs w:val="20"/>
        </w:rPr>
        <w:t>8</w:t>
      </w:r>
      <w:r w:rsidRPr="00F973E6">
        <w:rPr>
          <w:rFonts w:ascii="Arial" w:hAnsi="Arial" w:cs="Arial"/>
          <w:sz w:val="20"/>
          <w:szCs w:val="20"/>
        </w:rPr>
        <w:tab/>
      </w:r>
      <w:r w:rsidR="00141B30" w:rsidRPr="00F973E6">
        <w:rPr>
          <w:rFonts w:ascii="Arial" w:hAnsi="Arial" w:cs="Arial"/>
          <w:i/>
          <w:sz w:val="20"/>
          <w:szCs w:val="20"/>
        </w:rPr>
        <w:t>THANKSGIVING BREAK</w:t>
      </w:r>
      <w:r w:rsidRPr="00F973E6">
        <w:rPr>
          <w:rFonts w:ascii="Arial" w:hAnsi="Arial" w:cs="Arial"/>
          <w:i/>
          <w:sz w:val="20"/>
          <w:szCs w:val="20"/>
        </w:rPr>
        <w:t xml:space="preserve"> </w:t>
      </w:r>
      <w:r w:rsidR="00141B30" w:rsidRPr="00F973E6">
        <w:rPr>
          <w:rFonts w:ascii="Arial" w:hAnsi="Arial" w:cs="Arial"/>
          <w:i/>
          <w:sz w:val="20"/>
          <w:szCs w:val="20"/>
        </w:rPr>
        <w:t>(</w:t>
      </w:r>
      <w:r w:rsidRPr="00F973E6">
        <w:rPr>
          <w:rFonts w:ascii="Arial" w:hAnsi="Arial" w:cs="Arial"/>
          <w:i/>
          <w:sz w:val="20"/>
          <w:szCs w:val="20"/>
        </w:rPr>
        <w:t>NO CLASS</w:t>
      </w:r>
      <w:r w:rsidR="00141B30" w:rsidRPr="00F973E6">
        <w:rPr>
          <w:rFonts w:ascii="Arial" w:hAnsi="Arial" w:cs="Arial"/>
          <w:i/>
          <w:sz w:val="20"/>
          <w:szCs w:val="20"/>
        </w:rPr>
        <w:t>)</w:t>
      </w:r>
    </w:p>
    <w:p w14:paraId="391632D9" w14:textId="7F3173C6" w:rsidR="00DB2007" w:rsidRPr="00F973E6" w:rsidRDefault="00DB2007" w:rsidP="00E82ED6">
      <w:pPr>
        <w:tabs>
          <w:tab w:val="left" w:pos="1080"/>
          <w:tab w:val="left" w:pos="2880"/>
        </w:tabs>
        <w:spacing w:after="0" w:line="276" w:lineRule="auto"/>
        <w:contextualSpacing/>
        <w:rPr>
          <w:rFonts w:ascii="Arial" w:hAnsi="Arial" w:cs="Arial"/>
          <w:sz w:val="20"/>
          <w:szCs w:val="20"/>
        </w:rPr>
      </w:pPr>
      <w:r w:rsidRPr="00F973E6">
        <w:rPr>
          <w:rFonts w:ascii="Arial" w:hAnsi="Arial" w:cs="Arial"/>
          <w:sz w:val="20"/>
          <w:szCs w:val="20"/>
        </w:rPr>
        <w:t>12/</w:t>
      </w:r>
      <w:r w:rsidR="00047301" w:rsidRPr="00F973E6">
        <w:rPr>
          <w:rFonts w:ascii="Arial" w:hAnsi="Arial" w:cs="Arial"/>
          <w:sz w:val="20"/>
          <w:szCs w:val="20"/>
        </w:rPr>
        <w:t>5</w:t>
      </w:r>
      <w:r w:rsidRPr="00F973E6">
        <w:rPr>
          <w:rFonts w:ascii="Arial" w:hAnsi="Arial" w:cs="Arial"/>
          <w:sz w:val="20"/>
          <w:szCs w:val="20"/>
        </w:rPr>
        <w:tab/>
      </w:r>
      <w:r w:rsidR="008F09B9" w:rsidRPr="00F973E6">
        <w:rPr>
          <w:rFonts w:ascii="Arial" w:hAnsi="Arial" w:cs="Arial"/>
          <w:sz w:val="20"/>
          <w:szCs w:val="20"/>
        </w:rPr>
        <w:t>Laura Hurley</w:t>
      </w:r>
      <w:r w:rsidR="008F09B9" w:rsidRPr="00F973E6">
        <w:rPr>
          <w:rFonts w:ascii="Arial" w:hAnsi="Arial" w:cs="Arial"/>
          <w:sz w:val="20"/>
          <w:szCs w:val="20"/>
        </w:rPr>
        <w:tab/>
        <w:t>Sex differences in neurochemical systems</w:t>
      </w:r>
    </w:p>
    <w:p w14:paraId="396D2259" w14:textId="77777777" w:rsidR="004A2B67" w:rsidRPr="00F973E6" w:rsidRDefault="00DB2007" w:rsidP="004A2B67">
      <w:pPr>
        <w:tabs>
          <w:tab w:val="left" w:pos="1080"/>
          <w:tab w:val="left" w:pos="2880"/>
        </w:tabs>
        <w:spacing w:after="0" w:line="276" w:lineRule="auto"/>
        <w:contextualSpacing/>
        <w:rPr>
          <w:rFonts w:ascii="Arial" w:hAnsi="Arial" w:cs="Arial"/>
          <w:sz w:val="20"/>
          <w:szCs w:val="20"/>
        </w:rPr>
      </w:pPr>
      <w:r w:rsidRPr="00F973E6">
        <w:rPr>
          <w:rFonts w:ascii="Arial" w:hAnsi="Arial" w:cs="Arial"/>
          <w:sz w:val="20"/>
          <w:szCs w:val="20"/>
        </w:rPr>
        <w:t>12/1</w:t>
      </w:r>
      <w:r w:rsidR="00047301" w:rsidRPr="00F973E6">
        <w:rPr>
          <w:rFonts w:ascii="Arial" w:hAnsi="Arial" w:cs="Arial"/>
          <w:sz w:val="20"/>
          <w:szCs w:val="20"/>
        </w:rPr>
        <w:t>2</w:t>
      </w:r>
      <w:r w:rsidRPr="00F973E6">
        <w:rPr>
          <w:rFonts w:ascii="Arial" w:hAnsi="Arial" w:cs="Arial"/>
          <w:sz w:val="20"/>
          <w:szCs w:val="20"/>
        </w:rPr>
        <w:tab/>
      </w:r>
      <w:r w:rsidR="004A2B67" w:rsidRPr="00F973E6">
        <w:rPr>
          <w:rFonts w:ascii="Arial" w:hAnsi="Arial" w:cs="Arial"/>
          <w:sz w:val="20"/>
          <w:szCs w:val="20"/>
        </w:rPr>
        <w:t>Peter Todd</w:t>
      </w:r>
      <w:r w:rsidR="004A2B67" w:rsidRPr="00F973E6">
        <w:rPr>
          <w:rFonts w:ascii="Arial" w:hAnsi="Arial" w:cs="Arial"/>
          <w:sz w:val="20"/>
          <w:szCs w:val="20"/>
        </w:rPr>
        <w:tab/>
        <w:t>Human mate search/choice</w:t>
      </w:r>
    </w:p>
    <w:p w14:paraId="391632DA" w14:textId="2ACB8142" w:rsidR="00DB2007" w:rsidRPr="00F973E6" w:rsidRDefault="00DB2007" w:rsidP="00E82ED6">
      <w:pPr>
        <w:tabs>
          <w:tab w:val="left" w:pos="1080"/>
          <w:tab w:val="left" w:pos="2880"/>
        </w:tabs>
        <w:spacing w:after="0" w:line="276" w:lineRule="auto"/>
        <w:contextualSpacing/>
        <w:rPr>
          <w:rFonts w:ascii="Arial" w:hAnsi="Arial" w:cs="Arial"/>
          <w:sz w:val="20"/>
          <w:szCs w:val="20"/>
        </w:rPr>
      </w:pPr>
    </w:p>
    <w:p w14:paraId="391632DC" w14:textId="77777777" w:rsidR="0005361D" w:rsidRPr="00F973E6" w:rsidRDefault="0005361D" w:rsidP="00CA2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F973E6">
        <w:rPr>
          <w:rFonts w:ascii="Arial" w:hAnsi="Arial" w:cs="Arial"/>
          <w:b/>
          <w:bCs/>
          <w:sz w:val="20"/>
          <w:szCs w:val="20"/>
        </w:rPr>
        <w:t>Attendance</w:t>
      </w:r>
      <w:r w:rsidR="000C2189" w:rsidRPr="00F973E6">
        <w:rPr>
          <w:rFonts w:ascii="Arial" w:hAnsi="Arial" w:cs="Arial"/>
          <w:b/>
          <w:bCs/>
          <w:sz w:val="20"/>
          <w:szCs w:val="20"/>
        </w:rPr>
        <w:t>:</w:t>
      </w:r>
      <w:r w:rsidR="000C2189" w:rsidRPr="00F973E6">
        <w:rPr>
          <w:rFonts w:ascii="Arial" w:hAnsi="Arial" w:cs="Arial"/>
          <w:bCs/>
          <w:sz w:val="20"/>
          <w:szCs w:val="20"/>
        </w:rPr>
        <w:t xml:space="preserve"> </w:t>
      </w:r>
      <w:r w:rsidRPr="00F973E6">
        <w:rPr>
          <w:rFonts w:ascii="Arial" w:hAnsi="Arial" w:cs="Arial"/>
          <w:bCs/>
          <w:i/>
          <w:sz w:val="20"/>
          <w:szCs w:val="20"/>
        </w:rPr>
        <w:t xml:space="preserve"> </w:t>
      </w:r>
      <w:r w:rsidRPr="00F973E6">
        <w:rPr>
          <w:rFonts w:ascii="Arial" w:hAnsi="Arial" w:cs="Arial"/>
          <w:bCs/>
          <w:sz w:val="20"/>
          <w:szCs w:val="20"/>
        </w:rPr>
        <w:t>Attendance is required and students will be held responsible for all announcements, assignments and material covered in class whether it is presented orally or in any assigned readings or handouts.</w:t>
      </w:r>
    </w:p>
    <w:p w14:paraId="391632DD" w14:textId="77777777" w:rsidR="00CA2301" w:rsidRPr="00F973E6" w:rsidRDefault="00CA2301" w:rsidP="00CA2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391632DE" w14:textId="67C2641A" w:rsidR="0005361D" w:rsidRPr="00F973E6" w:rsidRDefault="000C2189" w:rsidP="00CA2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  <w:r w:rsidRPr="00F973E6">
        <w:rPr>
          <w:rFonts w:ascii="Arial" w:hAnsi="Arial" w:cs="Arial"/>
          <w:b/>
          <w:bCs/>
          <w:sz w:val="20"/>
          <w:szCs w:val="20"/>
        </w:rPr>
        <w:t>Readings:</w:t>
      </w:r>
      <w:r w:rsidRPr="00F973E6">
        <w:rPr>
          <w:rFonts w:ascii="Arial" w:hAnsi="Arial" w:cs="Arial"/>
          <w:bCs/>
          <w:sz w:val="20"/>
          <w:szCs w:val="20"/>
        </w:rPr>
        <w:t xml:space="preserve">  </w:t>
      </w:r>
      <w:r w:rsidR="0005361D" w:rsidRPr="00F973E6">
        <w:rPr>
          <w:rFonts w:ascii="Arial" w:hAnsi="Arial" w:cs="Arial"/>
          <w:bCs/>
          <w:sz w:val="20"/>
          <w:szCs w:val="20"/>
        </w:rPr>
        <w:t xml:space="preserve">While there is no textbook for the course, </w:t>
      </w:r>
      <w:r w:rsidR="0005361D" w:rsidRPr="00F973E6">
        <w:rPr>
          <w:rFonts w:ascii="Arial" w:hAnsi="Arial" w:cs="Arial"/>
          <w:sz w:val="20"/>
          <w:szCs w:val="20"/>
        </w:rPr>
        <w:t xml:space="preserve">assigned readings will appear in the </w:t>
      </w:r>
      <w:r w:rsidR="00720B13">
        <w:rPr>
          <w:rFonts w:ascii="Arial" w:hAnsi="Arial" w:cs="Arial"/>
          <w:sz w:val="20"/>
          <w:szCs w:val="20"/>
        </w:rPr>
        <w:t>Files</w:t>
      </w:r>
      <w:r w:rsidR="0005361D" w:rsidRPr="00F973E6">
        <w:rPr>
          <w:rFonts w:ascii="Arial" w:hAnsi="Arial" w:cs="Arial"/>
          <w:sz w:val="20"/>
          <w:szCs w:val="20"/>
        </w:rPr>
        <w:t xml:space="preserve"> folder on IU Canvas prior to each class. Papers should be read prior to the class for which they are assigned and students should be prepared to engage in a thoughtful discussion of the papers.</w:t>
      </w:r>
    </w:p>
    <w:p w14:paraId="391632DF" w14:textId="77777777" w:rsidR="000C2189" w:rsidRPr="00F973E6" w:rsidRDefault="000C2189" w:rsidP="00CA2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391632E0" w14:textId="08F9C5A5" w:rsidR="0005361D" w:rsidRDefault="000C2189" w:rsidP="00CA2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73E6">
        <w:rPr>
          <w:rFonts w:ascii="Arial" w:hAnsi="Arial" w:cs="Arial"/>
          <w:b/>
          <w:bCs/>
          <w:sz w:val="20"/>
          <w:szCs w:val="20"/>
        </w:rPr>
        <w:t>Grading:</w:t>
      </w:r>
      <w:r w:rsidR="00F973E6" w:rsidRPr="00F973E6">
        <w:rPr>
          <w:rFonts w:ascii="Arial" w:hAnsi="Arial" w:cs="Arial"/>
          <w:sz w:val="20"/>
          <w:szCs w:val="20"/>
        </w:rPr>
        <w:t xml:space="preserve">  </w:t>
      </w:r>
      <w:r w:rsidR="0005361D" w:rsidRPr="00F973E6">
        <w:rPr>
          <w:rFonts w:ascii="Arial" w:hAnsi="Arial" w:cs="Arial"/>
          <w:bCs/>
          <w:sz w:val="20"/>
          <w:szCs w:val="20"/>
        </w:rPr>
        <w:t xml:space="preserve">Course </w:t>
      </w:r>
      <w:r w:rsidR="0005361D" w:rsidRPr="00F973E6">
        <w:rPr>
          <w:rFonts w:ascii="Arial" w:hAnsi="Arial" w:cs="Arial"/>
          <w:sz w:val="20"/>
          <w:szCs w:val="20"/>
        </w:rPr>
        <w:t>evaluation will be based largely on in-class participation, as well as performance on an end-of-semester take-home essay. The essay will consist of a short (3-5 pages) think piece that will require synthesis and integration of course material.</w:t>
      </w:r>
    </w:p>
    <w:sectPr w:rsidR="0005361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7BB99" w14:textId="77777777" w:rsidR="0054383B" w:rsidRDefault="0054383B" w:rsidP="00DB2007">
      <w:pPr>
        <w:spacing w:after="0" w:line="240" w:lineRule="auto"/>
      </w:pPr>
      <w:r>
        <w:separator/>
      </w:r>
    </w:p>
  </w:endnote>
  <w:endnote w:type="continuationSeparator" w:id="0">
    <w:p w14:paraId="03AEFBAD" w14:textId="77777777" w:rsidR="0054383B" w:rsidRDefault="0054383B" w:rsidP="00DB2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51874" w14:textId="77777777" w:rsidR="0054383B" w:rsidRDefault="0054383B" w:rsidP="00DB2007">
      <w:pPr>
        <w:spacing w:after="0" w:line="240" w:lineRule="auto"/>
      </w:pPr>
      <w:r>
        <w:separator/>
      </w:r>
    </w:p>
  </w:footnote>
  <w:footnote w:type="continuationSeparator" w:id="0">
    <w:p w14:paraId="4FAD1893" w14:textId="77777777" w:rsidR="0054383B" w:rsidRDefault="0054383B" w:rsidP="00DB2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632F3" w14:textId="272C1A63" w:rsidR="00DB2007" w:rsidRPr="00F973E6" w:rsidRDefault="00DB2007" w:rsidP="00F65E49">
    <w:pPr>
      <w:pStyle w:val="Header"/>
      <w:tabs>
        <w:tab w:val="clear" w:pos="9360"/>
      </w:tabs>
      <w:rPr>
        <w:rFonts w:ascii="Arial" w:hAnsi="Arial" w:cs="Arial"/>
        <w:sz w:val="20"/>
        <w:szCs w:val="20"/>
      </w:rPr>
    </w:pPr>
    <w:r w:rsidRPr="00F973E6">
      <w:rPr>
        <w:rFonts w:ascii="Arial" w:hAnsi="Arial" w:cs="Arial"/>
        <w:sz w:val="20"/>
        <w:szCs w:val="20"/>
      </w:rPr>
      <w:t>Fall Semester, 202</w:t>
    </w:r>
    <w:r w:rsidR="00F65E49" w:rsidRPr="00F973E6">
      <w:rPr>
        <w:rFonts w:ascii="Arial" w:hAnsi="Arial" w:cs="Arial"/>
        <w:sz w:val="20"/>
        <w:szCs w:val="20"/>
      </w:rPr>
      <w:t>5</w:t>
    </w:r>
    <w:r w:rsidRPr="00F973E6">
      <w:rPr>
        <w:rFonts w:ascii="Arial" w:hAnsi="Arial" w:cs="Arial"/>
        <w:sz w:val="20"/>
        <w:szCs w:val="20"/>
      </w:rPr>
      <w:t>-2</w:t>
    </w:r>
    <w:r w:rsidR="00F65E49" w:rsidRPr="00F973E6">
      <w:rPr>
        <w:rFonts w:ascii="Arial" w:hAnsi="Arial" w:cs="Arial"/>
        <w:sz w:val="20"/>
        <w:szCs w:val="20"/>
      </w:rPr>
      <w:t>6</w:t>
    </w:r>
    <w:r w:rsidRPr="00F973E6">
      <w:rPr>
        <w:rFonts w:ascii="Arial" w:hAnsi="Arial" w:cs="Arial"/>
        <w:sz w:val="20"/>
        <w:szCs w:val="20"/>
      </w:rPr>
      <w:t xml:space="preserve">                                                       </w:t>
    </w:r>
    <w:r w:rsidR="00F65E49" w:rsidRPr="00F973E6">
      <w:rPr>
        <w:rFonts w:ascii="Arial" w:hAnsi="Arial" w:cs="Arial"/>
        <w:sz w:val="20"/>
        <w:szCs w:val="20"/>
      </w:rPr>
      <w:t xml:space="preserve">               </w:t>
    </w:r>
    <w:r w:rsidRPr="00F973E6">
      <w:rPr>
        <w:rFonts w:ascii="Arial" w:hAnsi="Arial" w:cs="Arial"/>
        <w:sz w:val="20"/>
        <w:szCs w:val="20"/>
      </w:rPr>
      <w:t xml:space="preserve">                                     Section: </w:t>
    </w:r>
    <w:r w:rsidR="00F65E49" w:rsidRPr="00F973E6">
      <w:rPr>
        <w:rFonts w:ascii="Arial" w:hAnsi="Arial" w:cs="Arial"/>
        <w:sz w:val="20"/>
        <w:szCs w:val="20"/>
      </w:rPr>
      <w:t>12017</w:t>
    </w:r>
  </w:p>
  <w:p w14:paraId="391632F4" w14:textId="77777777" w:rsidR="00DB2007" w:rsidRPr="00F973E6" w:rsidRDefault="00DB2007" w:rsidP="00DB2007">
    <w:pPr>
      <w:pStyle w:val="Header"/>
      <w:rPr>
        <w:rFonts w:ascii="Arial" w:hAnsi="Arial" w:cs="Arial"/>
        <w:sz w:val="20"/>
        <w:szCs w:val="20"/>
      </w:rPr>
    </w:pPr>
  </w:p>
  <w:p w14:paraId="391632F5" w14:textId="6AA126D3" w:rsidR="00DB2007" w:rsidRPr="00F973E6" w:rsidRDefault="00DB2007" w:rsidP="00DB2007">
    <w:pPr>
      <w:pStyle w:val="Header"/>
      <w:jc w:val="center"/>
      <w:rPr>
        <w:rFonts w:ascii="Arial" w:hAnsi="Arial" w:cs="Arial"/>
        <w:b/>
        <w:sz w:val="20"/>
        <w:szCs w:val="20"/>
      </w:rPr>
    </w:pPr>
    <w:r w:rsidRPr="00F973E6">
      <w:rPr>
        <w:rFonts w:ascii="Arial" w:hAnsi="Arial" w:cs="Arial"/>
        <w:b/>
        <w:sz w:val="20"/>
        <w:szCs w:val="20"/>
      </w:rPr>
      <w:t>A50</w:t>
    </w:r>
    <w:r w:rsidR="00F65E49" w:rsidRPr="00F973E6">
      <w:rPr>
        <w:rFonts w:ascii="Arial" w:hAnsi="Arial" w:cs="Arial"/>
        <w:b/>
        <w:sz w:val="20"/>
        <w:szCs w:val="20"/>
      </w:rPr>
      <w:t>1</w:t>
    </w:r>
    <w:r w:rsidRPr="00F973E6">
      <w:rPr>
        <w:rFonts w:ascii="Arial" w:hAnsi="Arial" w:cs="Arial"/>
        <w:b/>
        <w:sz w:val="20"/>
        <w:szCs w:val="20"/>
      </w:rPr>
      <w:t>: Concepts in Reproductive Diversity: Differences Among the Sexes</w:t>
    </w:r>
  </w:p>
  <w:p w14:paraId="391632F6" w14:textId="77777777" w:rsidR="00DB2007" w:rsidRPr="00F973E6" w:rsidRDefault="00DB2007">
    <w:pPr>
      <w:pStyle w:val="Head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7D67"/>
    <w:multiLevelType w:val="hybridMultilevel"/>
    <w:tmpl w:val="4C92D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A5077"/>
    <w:multiLevelType w:val="hybridMultilevel"/>
    <w:tmpl w:val="30CE9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35F79"/>
    <w:multiLevelType w:val="hybridMultilevel"/>
    <w:tmpl w:val="F94A5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D544E"/>
    <w:multiLevelType w:val="multilevel"/>
    <w:tmpl w:val="D9D45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E71342"/>
    <w:multiLevelType w:val="multilevel"/>
    <w:tmpl w:val="13864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C239C5"/>
    <w:multiLevelType w:val="multilevel"/>
    <w:tmpl w:val="F886C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08176E"/>
    <w:multiLevelType w:val="hybridMultilevel"/>
    <w:tmpl w:val="3C724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832EA"/>
    <w:multiLevelType w:val="multilevel"/>
    <w:tmpl w:val="E12CD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0253346"/>
    <w:multiLevelType w:val="hybridMultilevel"/>
    <w:tmpl w:val="9A9CB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448694">
    <w:abstractNumId w:val="4"/>
  </w:num>
  <w:num w:numId="2" w16cid:durableId="1602643919">
    <w:abstractNumId w:val="1"/>
  </w:num>
  <w:num w:numId="3" w16cid:durableId="1768691761">
    <w:abstractNumId w:val="0"/>
  </w:num>
  <w:num w:numId="4" w16cid:durableId="438572221">
    <w:abstractNumId w:val="8"/>
  </w:num>
  <w:num w:numId="5" w16cid:durableId="199589098">
    <w:abstractNumId w:val="2"/>
  </w:num>
  <w:num w:numId="6" w16cid:durableId="1056777206">
    <w:abstractNumId w:val="6"/>
  </w:num>
  <w:num w:numId="7" w16cid:durableId="962536827">
    <w:abstractNumId w:val="7"/>
  </w:num>
  <w:num w:numId="8" w16cid:durableId="1241212841">
    <w:abstractNumId w:val="5"/>
  </w:num>
  <w:num w:numId="9" w16cid:durableId="8927400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B85"/>
    <w:rsid w:val="00000A39"/>
    <w:rsid w:val="00030D88"/>
    <w:rsid w:val="00034CD0"/>
    <w:rsid w:val="00047301"/>
    <w:rsid w:val="0005361D"/>
    <w:rsid w:val="000553FA"/>
    <w:rsid w:val="0006095F"/>
    <w:rsid w:val="0006562D"/>
    <w:rsid w:val="000C2189"/>
    <w:rsid w:val="000D2656"/>
    <w:rsid w:val="00141B30"/>
    <w:rsid w:val="00156E16"/>
    <w:rsid w:val="00163918"/>
    <w:rsid w:val="001A5349"/>
    <w:rsid w:val="001D0D12"/>
    <w:rsid w:val="001E01F4"/>
    <w:rsid w:val="00247C31"/>
    <w:rsid w:val="002502B2"/>
    <w:rsid w:val="002621CC"/>
    <w:rsid w:val="00341BEF"/>
    <w:rsid w:val="00372996"/>
    <w:rsid w:val="00386641"/>
    <w:rsid w:val="003D7D1B"/>
    <w:rsid w:val="00413C60"/>
    <w:rsid w:val="00422017"/>
    <w:rsid w:val="0042717C"/>
    <w:rsid w:val="004308B1"/>
    <w:rsid w:val="004527D6"/>
    <w:rsid w:val="004616FC"/>
    <w:rsid w:val="004966F7"/>
    <w:rsid w:val="004A2B67"/>
    <w:rsid w:val="004F2D94"/>
    <w:rsid w:val="0051693A"/>
    <w:rsid w:val="00520243"/>
    <w:rsid w:val="00523933"/>
    <w:rsid w:val="0054383B"/>
    <w:rsid w:val="00544307"/>
    <w:rsid w:val="0059565D"/>
    <w:rsid w:val="00596A70"/>
    <w:rsid w:val="005C108A"/>
    <w:rsid w:val="005E7BC9"/>
    <w:rsid w:val="0063323C"/>
    <w:rsid w:val="006C67FE"/>
    <w:rsid w:val="006D06D1"/>
    <w:rsid w:val="00720B13"/>
    <w:rsid w:val="007242E2"/>
    <w:rsid w:val="00724EF3"/>
    <w:rsid w:val="00743D6F"/>
    <w:rsid w:val="007C354B"/>
    <w:rsid w:val="00860125"/>
    <w:rsid w:val="008A5B86"/>
    <w:rsid w:val="008D3FB2"/>
    <w:rsid w:val="008F0491"/>
    <w:rsid w:val="008F09B9"/>
    <w:rsid w:val="00920A18"/>
    <w:rsid w:val="0093042F"/>
    <w:rsid w:val="0095765F"/>
    <w:rsid w:val="00985200"/>
    <w:rsid w:val="009D28B5"/>
    <w:rsid w:val="00A11761"/>
    <w:rsid w:val="00A2288A"/>
    <w:rsid w:val="00A23064"/>
    <w:rsid w:val="00A361BD"/>
    <w:rsid w:val="00A5505D"/>
    <w:rsid w:val="00AB1C30"/>
    <w:rsid w:val="00AC6B85"/>
    <w:rsid w:val="00AE1F34"/>
    <w:rsid w:val="00AE28CF"/>
    <w:rsid w:val="00B048F1"/>
    <w:rsid w:val="00B44DFE"/>
    <w:rsid w:val="00B54FBB"/>
    <w:rsid w:val="00B60FCB"/>
    <w:rsid w:val="00B80668"/>
    <w:rsid w:val="00BB52FA"/>
    <w:rsid w:val="00BC1384"/>
    <w:rsid w:val="00CA2301"/>
    <w:rsid w:val="00CB0D42"/>
    <w:rsid w:val="00D51255"/>
    <w:rsid w:val="00D65C7A"/>
    <w:rsid w:val="00D8261A"/>
    <w:rsid w:val="00DB2007"/>
    <w:rsid w:val="00DE69B5"/>
    <w:rsid w:val="00E05D83"/>
    <w:rsid w:val="00E55206"/>
    <w:rsid w:val="00E57E74"/>
    <w:rsid w:val="00E82ED6"/>
    <w:rsid w:val="00ED5424"/>
    <w:rsid w:val="00F26F40"/>
    <w:rsid w:val="00F55692"/>
    <w:rsid w:val="00F65E49"/>
    <w:rsid w:val="00F668A9"/>
    <w:rsid w:val="00F67AC9"/>
    <w:rsid w:val="00F973E6"/>
    <w:rsid w:val="00FB13D9"/>
    <w:rsid w:val="00FE568F"/>
    <w:rsid w:val="00FF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632C2"/>
  <w15:chartTrackingRefBased/>
  <w15:docId w15:val="{3C24C6DF-3F5C-466D-A444-B8EA7D3A7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6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265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20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007"/>
  </w:style>
  <w:style w:type="paragraph" w:styleId="Footer">
    <w:name w:val="footer"/>
    <w:basedOn w:val="Normal"/>
    <w:link w:val="FooterChar"/>
    <w:uiPriority w:val="99"/>
    <w:unhideWhenUsed/>
    <w:rsid w:val="00DB20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007"/>
  </w:style>
  <w:style w:type="character" w:styleId="FollowedHyperlink">
    <w:name w:val="FollowedHyperlink"/>
    <w:basedOn w:val="DefaultParagraphFont"/>
    <w:uiPriority w:val="99"/>
    <w:semiHidden/>
    <w:unhideWhenUsed/>
    <w:rsid w:val="002502B2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08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6FEA1-462E-459B-B1DF-DA8D9544F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gdemas</dc:creator>
  <cp:keywords/>
  <dc:description/>
  <cp:lastModifiedBy>Sengelaub, Dale R</cp:lastModifiedBy>
  <cp:revision>2</cp:revision>
  <dcterms:created xsi:type="dcterms:W3CDTF">2025-08-26T18:53:00Z</dcterms:created>
  <dcterms:modified xsi:type="dcterms:W3CDTF">2025-08-26T18:53:00Z</dcterms:modified>
</cp:coreProperties>
</file>